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A4B63" w14:textId="77777777" w:rsidR="00FE0066" w:rsidRPr="00FE0066" w:rsidRDefault="00FE0066" w:rsidP="00FE0066"/>
    <w:p w14:paraId="3B8AF865" w14:textId="218C9900" w:rsidR="00FE0066" w:rsidRPr="00FE0066" w:rsidRDefault="00FE0066" w:rsidP="00FE0066">
      <w:pPr>
        <w:jc w:val="center"/>
      </w:pPr>
      <w:r w:rsidRPr="00FE0066">
        <w:rPr>
          <w:b/>
          <w:bCs/>
          <w:i/>
          <w:iCs/>
        </w:rPr>
        <w:t>INFORMATIVA SUL TRATTAMENTO DEI DATI PERSONALI</w:t>
      </w:r>
    </w:p>
    <w:p w14:paraId="6E6E376D" w14:textId="77777777" w:rsidR="00FE0066" w:rsidRDefault="00FE0066" w:rsidP="00FE0066"/>
    <w:p w14:paraId="5D681607" w14:textId="5AE18B8A" w:rsidR="00FE0066" w:rsidRPr="00FE0066" w:rsidRDefault="009B2B3B" w:rsidP="00FE0066">
      <w:pPr>
        <w:jc w:val="both"/>
      </w:pPr>
      <w:r>
        <w:t xml:space="preserve">Viene </w:t>
      </w:r>
      <w:r w:rsidR="00FE0066" w:rsidRPr="00FE0066">
        <w:t xml:space="preserve">allegata alla Circolare avente come oggetto: </w:t>
      </w:r>
      <w:r w:rsidR="00FE0066" w:rsidRPr="007A37EA">
        <w:t>“</w:t>
      </w:r>
      <w:r w:rsidR="0097014D">
        <w:rPr>
          <w:b/>
          <w:bCs/>
        </w:rPr>
        <w:t>Bosnia ed Erzegovina</w:t>
      </w:r>
      <w:r w:rsidR="00FE0066" w:rsidRPr="00FE0066">
        <w:rPr>
          <w:b/>
          <w:bCs/>
        </w:rPr>
        <w:t xml:space="preserve">. </w:t>
      </w:r>
      <w:r w:rsidR="00FE0066" w:rsidRPr="00FE0066">
        <w:rPr>
          <w:i/>
          <w:iCs/>
        </w:rPr>
        <w:t xml:space="preserve">Accordo tra il Governo della Repubblica Italiana e il Governo della Repubblica </w:t>
      </w:r>
      <w:r w:rsidR="00BA0BFE">
        <w:rPr>
          <w:i/>
          <w:iCs/>
        </w:rPr>
        <w:t>del</w:t>
      </w:r>
      <w:r w:rsidR="0097014D">
        <w:rPr>
          <w:i/>
          <w:iCs/>
        </w:rPr>
        <w:t>la Bosnia ed Erzegovina</w:t>
      </w:r>
      <w:r w:rsidR="00FE0066" w:rsidRPr="00FE0066">
        <w:rPr>
          <w:i/>
          <w:iCs/>
        </w:rPr>
        <w:t xml:space="preserve"> sul reciproco riconoscimento delle patenti di guida ai fini della conversione</w:t>
      </w:r>
      <w:r w:rsidR="00FE0066" w:rsidRPr="00FE0066">
        <w:t xml:space="preserve">, firmato il </w:t>
      </w:r>
      <w:r w:rsidR="0097014D">
        <w:t>07 maggio</w:t>
      </w:r>
      <w:r w:rsidR="00FE0066" w:rsidRPr="00FE0066">
        <w:t xml:space="preserve"> 202</w:t>
      </w:r>
      <w:r w:rsidR="00BA0BFE">
        <w:t>4</w:t>
      </w:r>
      <w:r w:rsidR="00FE0066" w:rsidRPr="00FE0066">
        <w:t xml:space="preserve">”. </w:t>
      </w:r>
    </w:p>
    <w:p w14:paraId="7D21F47D" w14:textId="5A528056" w:rsidR="00FE0066" w:rsidRPr="00FE0066" w:rsidRDefault="00FE0066" w:rsidP="00FE0066">
      <w:pPr>
        <w:jc w:val="both"/>
      </w:pPr>
      <w:r w:rsidRPr="00FE0066">
        <w:t xml:space="preserve">Questa informativa è resa, ai sensi dell’art. 13 del Regolamento (UE) n. 679/2016 (di seguito GDPR) per </w:t>
      </w:r>
      <w:r w:rsidRPr="007A37EA">
        <w:t>l’applicazione in Italia</w:t>
      </w:r>
      <w:r w:rsidRPr="00FE0066">
        <w:rPr>
          <w:b/>
          <w:bCs/>
        </w:rPr>
        <w:t xml:space="preserve"> </w:t>
      </w:r>
      <w:r w:rsidRPr="00FE0066">
        <w:t>dell’</w:t>
      </w:r>
      <w:r w:rsidRPr="00FE0066">
        <w:rPr>
          <w:i/>
          <w:iCs/>
        </w:rPr>
        <w:t>Accordo tra il Governo della Repubblica Italiana e il Governo della Repubblica d</w:t>
      </w:r>
      <w:r w:rsidR="00BA0BFE">
        <w:rPr>
          <w:i/>
          <w:iCs/>
        </w:rPr>
        <w:t>e</w:t>
      </w:r>
      <w:r w:rsidR="0097014D">
        <w:rPr>
          <w:i/>
          <w:iCs/>
        </w:rPr>
        <w:t>lla Bosnia ed Erzegovina</w:t>
      </w:r>
      <w:r w:rsidRPr="00FE0066">
        <w:rPr>
          <w:i/>
          <w:iCs/>
        </w:rPr>
        <w:t xml:space="preserve"> sul reciproco riconoscimento delle patenti di guida ai fini della conversione</w:t>
      </w:r>
      <w:r w:rsidRPr="00FE0066">
        <w:t xml:space="preserve"> (di seguito definito Accordo). </w:t>
      </w:r>
    </w:p>
    <w:p w14:paraId="1AAD5979" w14:textId="0F8C4749" w:rsidR="00FE0066" w:rsidRPr="00FE0066" w:rsidRDefault="00FE0066" w:rsidP="00FE0066">
      <w:pPr>
        <w:jc w:val="both"/>
      </w:pPr>
      <w:r w:rsidRPr="00FE0066">
        <w:t>Questa informativa è resa dal Ministero delle Infrastrutture e dei Trasporti (di seguito MIT) -Dipartimento per i trasporti e la navigazione - Direzione Generale per la motorizzazione (di seguito DGMOT), in favore d</w:t>
      </w:r>
      <w:r w:rsidR="007A37EA">
        <w:t>e</w:t>
      </w:r>
      <w:r w:rsidRPr="00FE0066">
        <w:t xml:space="preserve">i titolari di patente di guida </w:t>
      </w:r>
      <w:r w:rsidR="0097014D">
        <w:t>bosniaca</w:t>
      </w:r>
      <w:r w:rsidRPr="00FE0066">
        <w:t xml:space="preserve"> che richiedano la conversione del titolo posseduto in patente di guida italiana, ai sensi dell’Accordo. </w:t>
      </w:r>
    </w:p>
    <w:p w14:paraId="074E2664" w14:textId="77777777" w:rsidR="00FE0066" w:rsidRPr="00FE0066" w:rsidRDefault="00FE0066" w:rsidP="00FE0066">
      <w:pPr>
        <w:jc w:val="both"/>
      </w:pPr>
      <w:r w:rsidRPr="00FE0066">
        <w:t xml:space="preserve">I dati personali raccolti sono trattati conformemente ai principi di correttezza, liceità, trasparenza e di tutela della riservatezza e dei diritti dell’Interessato nel rispetto di quanto previsto dalla normativa in materia. </w:t>
      </w:r>
    </w:p>
    <w:p w14:paraId="5C237CFA" w14:textId="77777777" w:rsidR="00FE0066" w:rsidRPr="00FE0066" w:rsidRDefault="00FE0066" w:rsidP="00FE0066">
      <w:pPr>
        <w:jc w:val="both"/>
      </w:pPr>
      <w:r w:rsidRPr="00FE0066">
        <w:rPr>
          <w:b/>
          <w:bCs/>
        </w:rPr>
        <w:t xml:space="preserve">1 - Definizioni </w:t>
      </w:r>
    </w:p>
    <w:p w14:paraId="587E7AEE" w14:textId="77777777" w:rsidR="00FE0066" w:rsidRPr="00FE0066" w:rsidRDefault="00FE0066" w:rsidP="00FE0066">
      <w:pPr>
        <w:jc w:val="both"/>
      </w:pPr>
      <w:r w:rsidRPr="00FE0066">
        <w:t xml:space="preserve">Per le finalità di cui all’Accordo, e nei limiti di cui alla circolare suindicata s’intende per: </w:t>
      </w:r>
    </w:p>
    <w:p w14:paraId="073EDCD3" w14:textId="497EDD50" w:rsidR="00FE0066" w:rsidRPr="00FE0066" w:rsidRDefault="00FE0066" w:rsidP="00FE0066">
      <w:pPr>
        <w:jc w:val="both"/>
      </w:pPr>
      <w:r w:rsidRPr="00FE0066">
        <w:rPr>
          <w:b/>
          <w:bCs/>
        </w:rPr>
        <w:t>dati personali</w:t>
      </w:r>
      <w:r w:rsidRPr="00FE0066">
        <w:t xml:space="preserve">: dati anagrafici (nome e cognome, nazionalità, luogo e data di nascita, residenza/domicilio, telefono, indirizzo </w:t>
      </w:r>
      <w:r w:rsidR="00BA0BFE" w:rsidRPr="00FE0066">
        <w:t>e-mail</w:t>
      </w:r>
      <w:r w:rsidRPr="00FE0066">
        <w:t xml:space="preserve">), numero della patente di guida posseduta; </w:t>
      </w:r>
    </w:p>
    <w:p w14:paraId="11AA2E65" w14:textId="77777777" w:rsidR="00FE0066" w:rsidRPr="00FE0066" w:rsidRDefault="00FE0066" w:rsidP="00FE0066">
      <w:pPr>
        <w:jc w:val="both"/>
      </w:pPr>
      <w:r w:rsidRPr="00FE0066">
        <w:rPr>
          <w:b/>
          <w:bCs/>
        </w:rPr>
        <w:t>dati particolari</w:t>
      </w:r>
      <w:r w:rsidRPr="00FE0066">
        <w:t xml:space="preserve">: eventuali prescrizioni sulla patente di guida, anche formalizzati sotto forma di codici, connesse all’accertamento dei requisiti di idoneità psico-fisica alla guida; </w:t>
      </w:r>
    </w:p>
    <w:p w14:paraId="48C2A4D1" w14:textId="77777777" w:rsidR="00FE0066" w:rsidRPr="00FE0066" w:rsidRDefault="00FE0066" w:rsidP="00FE0066">
      <w:pPr>
        <w:jc w:val="both"/>
      </w:pPr>
      <w:r w:rsidRPr="00FE0066">
        <w:rPr>
          <w:b/>
          <w:bCs/>
        </w:rPr>
        <w:t>dati penali</w:t>
      </w:r>
      <w:r w:rsidRPr="00FE0066">
        <w:t xml:space="preserve">: dati personali relativi a condanne penali e reati o connesse misure di sicurezza; </w:t>
      </w:r>
    </w:p>
    <w:p w14:paraId="6E39D4BE" w14:textId="77777777" w:rsidR="00FE0066" w:rsidRPr="00FE0066" w:rsidRDefault="00FE0066" w:rsidP="00FE0066">
      <w:pPr>
        <w:jc w:val="both"/>
      </w:pPr>
      <w:r w:rsidRPr="00FE0066">
        <w:rPr>
          <w:b/>
          <w:bCs/>
        </w:rPr>
        <w:t>dati comuni</w:t>
      </w:r>
      <w:r w:rsidRPr="00FE0066">
        <w:t xml:space="preserve">: dati personali che non sono particolari oppure penali; </w:t>
      </w:r>
    </w:p>
    <w:p w14:paraId="3BA36FAA" w14:textId="77777777" w:rsidR="00FE0066" w:rsidRPr="00FE0066" w:rsidRDefault="00FE0066" w:rsidP="00FE0066">
      <w:pPr>
        <w:jc w:val="both"/>
      </w:pPr>
      <w:r w:rsidRPr="00FE0066">
        <w:rPr>
          <w:b/>
          <w:bCs/>
        </w:rPr>
        <w:t>trattamento</w:t>
      </w:r>
      <w:r w:rsidRPr="00FE0066">
        <w:t xml:space="preserve">: qualsiasi operazione o insieme di operazioni compiuti su dati personali, con o senza l’ausilio di processi automatizzati, come la raccolta, la registrazione, l’organizzazione, la strutturazione, la conservazione, l’adattamento o la modifica, l’estrazione, la consultazione, l’uso, la comunicazione mediante trasmissione, la diffusione o qualsiasi altra forma di messa a disposizione, il raffronto o l’interconnessione, la limitazione, la cancellazione o la distruzione; </w:t>
      </w:r>
    </w:p>
    <w:p w14:paraId="07FFA34E" w14:textId="77777777" w:rsidR="00FE0066" w:rsidRPr="00FE0066" w:rsidRDefault="00FE0066" w:rsidP="00FE0066">
      <w:pPr>
        <w:jc w:val="both"/>
      </w:pPr>
      <w:r w:rsidRPr="00FE0066">
        <w:rPr>
          <w:b/>
          <w:bCs/>
        </w:rPr>
        <w:t>trasferimento</w:t>
      </w:r>
      <w:r w:rsidRPr="00FE0066">
        <w:t xml:space="preserve">: invio di dati personali da un'Autorità di una Parte ad un'Autorità dell'altra Parte; </w:t>
      </w:r>
    </w:p>
    <w:p w14:paraId="752892F1" w14:textId="77777777" w:rsidR="00FE0066" w:rsidRPr="00FE0066" w:rsidRDefault="00FE0066" w:rsidP="00FE0066">
      <w:pPr>
        <w:jc w:val="both"/>
      </w:pPr>
      <w:r w:rsidRPr="00FE0066">
        <w:rPr>
          <w:b/>
          <w:bCs/>
        </w:rPr>
        <w:t>comunicazione ulteriore</w:t>
      </w:r>
      <w:r w:rsidRPr="00FE0066">
        <w:t xml:space="preserve">: invio di dati personali da un’Autorità ricevente a un terzo dello stesso Paese; </w:t>
      </w:r>
    </w:p>
    <w:p w14:paraId="309A1CD1" w14:textId="68FC0F68" w:rsidR="00FE0066" w:rsidRDefault="00FE0066" w:rsidP="00FE0066">
      <w:pPr>
        <w:jc w:val="both"/>
      </w:pPr>
      <w:r w:rsidRPr="00FE0066">
        <w:rPr>
          <w:b/>
          <w:bCs/>
        </w:rPr>
        <w:lastRenderedPageBreak/>
        <w:t>trasferimento ulteriore</w:t>
      </w:r>
      <w:r w:rsidRPr="00FE0066">
        <w:t>: invio di dati personali da un’Autorità ricevente a un terzo in un paese diverso dalle Parti</w:t>
      </w:r>
      <w:r w:rsidR="00DE52D0">
        <w:t>;</w:t>
      </w:r>
    </w:p>
    <w:p w14:paraId="0C7768E8" w14:textId="28E7F521" w:rsidR="00EA1E84" w:rsidRPr="00FE0066" w:rsidRDefault="00EA1E84" w:rsidP="00FE0066">
      <w:pPr>
        <w:jc w:val="both"/>
      </w:pPr>
      <w:r w:rsidRPr="00EA1E84">
        <w:rPr>
          <w:b/>
          <w:bCs/>
        </w:rPr>
        <w:t>profilazione</w:t>
      </w:r>
      <w:r>
        <w:t>: qualsiasi trattamento automatizzato di dati personali consistente nell’utilizzo di dati personali per valutare determinati aspetti personali relativi ad una persona fisica</w:t>
      </w:r>
      <w:r w:rsidR="00DE52D0">
        <w:t>;</w:t>
      </w:r>
    </w:p>
    <w:p w14:paraId="23503BBE" w14:textId="77777777" w:rsidR="00FE0066" w:rsidRPr="00FE0066" w:rsidRDefault="00FE0066" w:rsidP="00FE0066">
      <w:pPr>
        <w:jc w:val="both"/>
      </w:pPr>
      <w:r w:rsidRPr="00FE0066">
        <w:rPr>
          <w:b/>
          <w:bCs/>
        </w:rPr>
        <w:t>violazione di dati personali</w:t>
      </w:r>
      <w:r w:rsidRPr="00FE0066">
        <w:t xml:space="preserve">: violazione di sicurezza che comporta accidentalmente o in modo illecito la distruzione, la perdita, la modifica, la divulgazione non autorizzata o l’accesso a dati personali trasmessi, conservati o comunque trattati; </w:t>
      </w:r>
    </w:p>
    <w:p w14:paraId="5810BC3E" w14:textId="77777777" w:rsidR="00FE0066" w:rsidRPr="00FE0066" w:rsidRDefault="00FE0066" w:rsidP="00FE0066">
      <w:pPr>
        <w:jc w:val="both"/>
      </w:pPr>
      <w:r w:rsidRPr="00FE0066">
        <w:rPr>
          <w:b/>
          <w:bCs/>
        </w:rPr>
        <w:t>requisiti di legge applicabili</w:t>
      </w:r>
      <w:r w:rsidRPr="00FE0066">
        <w:t xml:space="preserve">: il quadro normativo vigente applicabile in Italia, ivi compresa la normativa sulla protezione dei dati personali; </w:t>
      </w:r>
    </w:p>
    <w:p w14:paraId="151276A9" w14:textId="31A0E765" w:rsidR="00FE0066" w:rsidRDefault="00655B8A" w:rsidP="00FE0066">
      <w:pPr>
        <w:jc w:val="both"/>
      </w:pPr>
      <w:r>
        <w:rPr>
          <w:b/>
          <w:bCs/>
        </w:rPr>
        <w:t>A</w:t>
      </w:r>
      <w:r w:rsidR="00EA1E84">
        <w:rPr>
          <w:b/>
          <w:bCs/>
        </w:rPr>
        <w:t>utorità di controllo</w:t>
      </w:r>
      <w:r w:rsidR="00FE0066" w:rsidRPr="00FE0066">
        <w:t xml:space="preserve">: </w:t>
      </w:r>
      <w:r w:rsidR="00EA1E84">
        <w:t>l’Autorità pubblica indipendente istituita presso ciascuna Parte e incaricata di sorvegliare l’applicazione della normativa nazionale sulla protezione dei dati personali</w:t>
      </w:r>
      <w:r w:rsidR="00FE0066" w:rsidRPr="00FE0066">
        <w:t xml:space="preserve">; </w:t>
      </w:r>
    </w:p>
    <w:p w14:paraId="005EE699" w14:textId="76451344" w:rsidR="00FE0066" w:rsidRPr="00FE0066" w:rsidRDefault="00FE0066" w:rsidP="00FE0066">
      <w:pPr>
        <w:jc w:val="both"/>
      </w:pPr>
      <w:r w:rsidRPr="00FE0066">
        <w:t>Non rientrando tra le finalità dell’Accordo, è vietato l</w:t>
      </w:r>
      <w:r w:rsidR="00EA1E84">
        <w:t>o</w:t>
      </w:r>
      <w:r w:rsidRPr="00FE0066">
        <w:t xml:space="preserve"> scambio di “</w:t>
      </w:r>
      <w:r w:rsidRPr="00FE0066">
        <w:rPr>
          <w:b/>
          <w:bCs/>
        </w:rPr>
        <w:t>dati penali</w:t>
      </w:r>
      <w:r w:rsidRPr="00FE0066">
        <w:t>”, nonché la “</w:t>
      </w:r>
      <w:r w:rsidRPr="00FE0066">
        <w:rPr>
          <w:b/>
          <w:bCs/>
        </w:rPr>
        <w:t>profilazione</w:t>
      </w:r>
      <w:r w:rsidRPr="00FE0066">
        <w:t xml:space="preserve">" degli interessati, intesa come qualsiasi trattamento automatizzato di dati personali mirante a valutare determinati aspetti personali dei richiedenti la conversione della patente. </w:t>
      </w:r>
    </w:p>
    <w:p w14:paraId="53C12DB5" w14:textId="77777777" w:rsidR="00FE0066" w:rsidRPr="00FE0066" w:rsidRDefault="00FE0066" w:rsidP="00FE0066">
      <w:pPr>
        <w:jc w:val="both"/>
      </w:pPr>
      <w:r w:rsidRPr="00FE0066">
        <w:t xml:space="preserve">Per le finalità dell’Accordo è, altresì, escluso il ricorso a </w:t>
      </w:r>
      <w:r w:rsidRPr="00FE0066">
        <w:rPr>
          <w:b/>
          <w:bCs/>
        </w:rPr>
        <w:t>procedure automatizzate</w:t>
      </w:r>
      <w:r w:rsidRPr="00FE0066">
        <w:t xml:space="preserve">. </w:t>
      </w:r>
    </w:p>
    <w:p w14:paraId="35036674" w14:textId="77777777" w:rsidR="00FE0066" w:rsidRPr="00FE0066" w:rsidRDefault="00FE0066" w:rsidP="00FE0066">
      <w:pPr>
        <w:jc w:val="both"/>
      </w:pPr>
      <w:r w:rsidRPr="00FE0066">
        <w:t xml:space="preserve">Nei limiti di applicabilità di cui alla circolare suindicata sono vietati il </w:t>
      </w:r>
      <w:r w:rsidRPr="00FE0066">
        <w:rPr>
          <w:b/>
          <w:bCs/>
        </w:rPr>
        <w:t>trasferimento</w:t>
      </w:r>
      <w:r w:rsidRPr="00FE0066">
        <w:t xml:space="preserve">, la </w:t>
      </w:r>
      <w:r w:rsidRPr="00FE0066">
        <w:rPr>
          <w:b/>
          <w:bCs/>
        </w:rPr>
        <w:t xml:space="preserve">comunicazione ulteriore </w:t>
      </w:r>
      <w:r w:rsidRPr="00FE0066">
        <w:t xml:space="preserve">ed il </w:t>
      </w:r>
      <w:r w:rsidRPr="00FE0066">
        <w:rPr>
          <w:b/>
          <w:bCs/>
        </w:rPr>
        <w:t>trasferimento ulteriore</w:t>
      </w:r>
      <w:r w:rsidRPr="00FE0066">
        <w:t xml:space="preserve">, come sopra definiti. </w:t>
      </w:r>
    </w:p>
    <w:p w14:paraId="5E7E2F01" w14:textId="77777777" w:rsidR="00FE0066" w:rsidRPr="00FE0066" w:rsidRDefault="00FE0066" w:rsidP="00FE0066">
      <w:pPr>
        <w:jc w:val="both"/>
      </w:pPr>
      <w:r w:rsidRPr="00FE0066">
        <w:rPr>
          <w:b/>
          <w:bCs/>
        </w:rPr>
        <w:t xml:space="preserve">2 - Finalità e base giuridica del trattamento </w:t>
      </w:r>
    </w:p>
    <w:p w14:paraId="29DE226A" w14:textId="77777777" w:rsidR="00FE0066" w:rsidRPr="00FE0066" w:rsidRDefault="00FE0066" w:rsidP="00FE0066">
      <w:pPr>
        <w:jc w:val="both"/>
      </w:pPr>
      <w:r w:rsidRPr="00FE0066">
        <w:t xml:space="preserve">I dati forniti sono trattati per le sole </w:t>
      </w:r>
      <w:r w:rsidRPr="00FE0066">
        <w:rPr>
          <w:b/>
          <w:bCs/>
        </w:rPr>
        <w:t xml:space="preserve">finalità </w:t>
      </w:r>
      <w:r w:rsidRPr="00FE0066">
        <w:t xml:space="preserve">connesse all’espletamento delle procedure di conversione della patente di guida estera ed all’esecuzione dei relativi adempimenti di legge. </w:t>
      </w:r>
    </w:p>
    <w:p w14:paraId="49DB094F" w14:textId="77777777" w:rsidR="00FE0066" w:rsidRPr="00FE0066" w:rsidRDefault="00FE0066" w:rsidP="00FE0066">
      <w:pPr>
        <w:jc w:val="both"/>
      </w:pPr>
      <w:r w:rsidRPr="00FE0066">
        <w:t xml:space="preserve">La </w:t>
      </w:r>
      <w:r w:rsidRPr="00FE0066">
        <w:rPr>
          <w:b/>
          <w:bCs/>
        </w:rPr>
        <w:t xml:space="preserve">base giuridica </w:t>
      </w:r>
      <w:r w:rsidRPr="00FE0066">
        <w:t xml:space="preserve">del trattamento è costituita da: </w:t>
      </w:r>
    </w:p>
    <w:p w14:paraId="7300FC81" w14:textId="3A7F8648" w:rsidR="00FE0066" w:rsidRPr="00FE0066" w:rsidRDefault="00FE0066" w:rsidP="00231280">
      <w:pPr>
        <w:jc w:val="both"/>
      </w:pPr>
      <w:r w:rsidRPr="00FE0066">
        <w:t xml:space="preserve">• </w:t>
      </w:r>
      <w:r w:rsidRPr="00741306">
        <w:t xml:space="preserve">obblighi di cui al decreto legislativo 30 aprile 1992, n. 285, recante “Nuovo Codice della strada” e </w:t>
      </w:r>
      <w:proofErr w:type="spellStart"/>
      <w:r w:rsidRPr="00741306">
        <w:t>succ</w:t>
      </w:r>
      <w:proofErr w:type="spellEnd"/>
      <w:r w:rsidRPr="00741306">
        <w:t xml:space="preserve">. mod. ed </w:t>
      </w:r>
      <w:proofErr w:type="spellStart"/>
      <w:r w:rsidRPr="00741306">
        <w:t>int</w:t>
      </w:r>
      <w:proofErr w:type="spellEnd"/>
      <w:r w:rsidRPr="00741306">
        <w:t>., ed in particolare articoli 136, 225, co. 1, lett. c) e 226, commi da 10 a 13,</w:t>
      </w:r>
      <w:r w:rsidRPr="00BA0BFE">
        <w:rPr>
          <w:color w:val="FF0000"/>
        </w:rPr>
        <w:t xml:space="preserve"> </w:t>
      </w:r>
      <w:r w:rsidRPr="00FE0066">
        <w:t>e di cui all</w:t>
      </w:r>
      <w:r w:rsidRPr="00FE0066">
        <w:rPr>
          <w:i/>
          <w:iCs/>
        </w:rPr>
        <w:t>’ Accordo tra il Governo della Repubblica Italiana e il Governo della Repubblica d</w:t>
      </w:r>
      <w:r w:rsidR="00BA0BFE">
        <w:rPr>
          <w:i/>
          <w:iCs/>
        </w:rPr>
        <w:t>el Kosovo</w:t>
      </w:r>
      <w:r w:rsidRPr="00FE0066">
        <w:rPr>
          <w:i/>
          <w:iCs/>
        </w:rPr>
        <w:t xml:space="preserve"> sul reciproco riconoscimento delle patenti di guida ai fini della conversione, </w:t>
      </w:r>
      <w:r w:rsidRPr="00FE0066">
        <w:t xml:space="preserve">firmato il </w:t>
      </w:r>
      <w:r w:rsidR="00BA0BFE">
        <w:t>10</w:t>
      </w:r>
      <w:r w:rsidRPr="00FE0066">
        <w:t xml:space="preserve"> luglio 202</w:t>
      </w:r>
      <w:r w:rsidR="00BA0BFE">
        <w:t>4</w:t>
      </w:r>
      <w:r w:rsidRPr="00FE0066">
        <w:t xml:space="preserve">, nei limiti di applicabilità di cui alla circolare suindicata </w:t>
      </w:r>
    </w:p>
    <w:p w14:paraId="07E3D4C8" w14:textId="77777777" w:rsidR="00FE0066" w:rsidRPr="00FE0066" w:rsidRDefault="00FE0066" w:rsidP="00231280">
      <w:pPr>
        <w:jc w:val="both"/>
      </w:pPr>
      <w:r w:rsidRPr="00FE0066">
        <w:t xml:space="preserve">• interesse pubblico all’esatto adempimento delle procedure ivi previste, finalizzate alla sicurezza della circolazione stradale nei due Paesi; </w:t>
      </w:r>
    </w:p>
    <w:p w14:paraId="4A66B022" w14:textId="7B4DA345" w:rsidR="00FE0066" w:rsidRPr="00FE0066" w:rsidRDefault="00FE0066" w:rsidP="00231280">
      <w:pPr>
        <w:jc w:val="both"/>
      </w:pPr>
      <w:r w:rsidRPr="00FE0066">
        <w:t xml:space="preserve">• corretto adempimento degli obblighi che derivano all’Italia dalla sottoscrizione delle Convenzioni internazionali sulla circolazione stradale, nonché dalla sua appartenenza all’Unione Europea; </w:t>
      </w:r>
    </w:p>
    <w:p w14:paraId="607FDA06" w14:textId="77777777" w:rsidR="00FE0066" w:rsidRPr="00FE0066" w:rsidRDefault="00FE0066" w:rsidP="00231280">
      <w:pPr>
        <w:jc w:val="both"/>
      </w:pPr>
      <w:r w:rsidRPr="00FE0066">
        <w:t xml:space="preserve">• autorizzazione del richiedente la conversione, al trattamento dei dati personali. </w:t>
      </w:r>
    </w:p>
    <w:p w14:paraId="23DBF192" w14:textId="77777777" w:rsidR="00FE0066" w:rsidRPr="00FE0066" w:rsidRDefault="00FE0066" w:rsidP="00FE0066">
      <w:pPr>
        <w:jc w:val="both"/>
      </w:pPr>
    </w:p>
    <w:p w14:paraId="47CF3C44" w14:textId="77777777" w:rsidR="00FE0066" w:rsidRPr="00FE0066" w:rsidRDefault="00FE0066" w:rsidP="00FE0066">
      <w:pPr>
        <w:jc w:val="both"/>
      </w:pPr>
      <w:r w:rsidRPr="00FE0066">
        <w:rPr>
          <w:b/>
          <w:bCs/>
        </w:rPr>
        <w:lastRenderedPageBreak/>
        <w:t xml:space="preserve">3. Conferimento dei dati </w:t>
      </w:r>
    </w:p>
    <w:p w14:paraId="7447C874" w14:textId="77777777" w:rsidR="00FE0066" w:rsidRPr="00FE0066" w:rsidRDefault="00FE0066" w:rsidP="00FE0066">
      <w:pPr>
        <w:jc w:val="both"/>
      </w:pPr>
      <w:r w:rsidRPr="00FE0066">
        <w:t xml:space="preserve">Il conferimento dei dati per le finalità su esposte è obbligatorio limitatamente a quelli strettamente necessari per l’espletamento delle procedure di conversione della patente di guida estera, per l’esecuzione dei connessi adempimenti di legge, nonché per il soddisfacimento degli obblighi ed interessi di cui alla base giuridica. L’eventuale rifiuto del consenso al trattamento dei dati di cui al punto 1 comporta conseguentemente l’improcedibilità della richiesta di conversione della patente posseduta. </w:t>
      </w:r>
    </w:p>
    <w:p w14:paraId="00E1FC7C" w14:textId="77777777" w:rsidR="00FE0066" w:rsidRPr="00FE0066" w:rsidRDefault="00FE0066" w:rsidP="00FE0066">
      <w:pPr>
        <w:jc w:val="both"/>
      </w:pPr>
      <w:r w:rsidRPr="00FE0066">
        <w:rPr>
          <w:b/>
          <w:bCs/>
        </w:rPr>
        <w:t xml:space="preserve">4 Modalità del trattamento </w:t>
      </w:r>
    </w:p>
    <w:p w14:paraId="789FDBB6" w14:textId="77777777" w:rsidR="00FE0066" w:rsidRPr="00FE0066" w:rsidRDefault="00FE0066" w:rsidP="00FE0066">
      <w:pPr>
        <w:jc w:val="both"/>
      </w:pPr>
      <w:r w:rsidRPr="00FE0066">
        <w:t xml:space="preserve">Il trattamento dei dati avviene con modalità manuali, telematiche e informatiche; sono adottate misure di sicurezza atte ad evitare i rischi di accesso non autorizzato, di distruzione o perdita, di trattamento non consentito o non conforme alle finalità della raccolta. </w:t>
      </w:r>
    </w:p>
    <w:p w14:paraId="27BCDDF0" w14:textId="77777777" w:rsidR="00FE0066" w:rsidRPr="00FE0066" w:rsidRDefault="00FE0066" w:rsidP="00FE0066">
      <w:pPr>
        <w:jc w:val="both"/>
      </w:pPr>
      <w:r w:rsidRPr="00FE0066">
        <w:rPr>
          <w:b/>
          <w:bCs/>
        </w:rPr>
        <w:t xml:space="preserve">5 Categorie di soggetti terzi a cui i dati possono essere comunicati </w:t>
      </w:r>
    </w:p>
    <w:p w14:paraId="139B1921" w14:textId="77777777" w:rsidR="00FE0066" w:rsidRPr="00FE0066" w:rsidRDefault="00FE0066" w:rsidP="00FE0066">
      <w:pPr>
        <w:jc w:val="both"/>
      </w:pPr>
      <w:r w:rsidRPr="00FE0066">
        <w:t xml:space="preserve">Il trattamento dei dati può essere operato da Società che svolgono per conto del MIT servizi di natura tecnica ed organizzativa, nel rispetto della presente informativa. A tal fine i dati possono essere comunicati alle </w:t>
      </w:r>
      <w:proofErr w:type="gramStart"/>
      <w:r w:rsidRPr="00FE0066">
        <w:t>predette</w:t>
      </w:r>
      <w:proofErr w:type="gramEnd"/>
      <w:r w:rsidRPr="00FE0066">
        <w:t xml:space="preserve"> Società. </w:t>
      </w:r>
    </w:p>
    <w:p w14:paraId="401FD1C4" w14:textId="77777777" w:rsidR="00FE0066" w:rsidRPr="00FE0066" w:rsidRDefault="00FE0066" w:rsidP="00FE0066">
      <w:pPr>
        <w:jc w:val="both"/>
      </w:pPr>
      <w:r w:rsidRPr="00FE0066">
        <w:t xml:space="preserve">Tali soggetti tratteranno i dati in qualità di Responsabili esterni del trattamento per conto del MIT. </w:t>
      </w:r>
    </w:p>
    <w:p w14:paraId="1FBF30AF" w14:textId="77777777" w:rsidR="00FE0066" w:rsidRPr="00FE0066" w:rsidRDefault="00FE0066" w:rsidP="00FE0066">
      <w:pPr>
        <w:jc w:val="both"/>
      </w:pPr>
      <w:r w:rsidRPr="00FE0066">
        <w:rPr>
          <w:b/>
          <w:bCs/>
        </w:rPr>
        <w:t xml:space="preserve">6 Durata del trattamento e periodo di conservazione </w:t>
      </w:r>
    </w:p>
    <w:p w14:paraId="04BB734F" w14:textId="77777777" w:rsidR="00FE0066" w:rsidRPr="00FE0066" w:rsidRDefault="00FE0066" w:rsidP="00FE0066">
      <w:pPr>
        <w:jc w:val="both"/>
      </w:pPr>
      <w:r w:rsidRPr="00FE0066">
        <w:t xml:space="preserve">I dati saranno trattati solo per il tempo necessario al conseguimento alle finalità di cui al punto 2 e saranno conservati nel rispetto e con le modalità di cui al citato articolo 226, commi da 10 a 13, del Codice della strada </w:t>
      </w:r>
    </w:p>
    <w:p w14:paraId="264346FD" w14:textId="77777777" w:rsidR="00FE0066" w:rsidRPr="00FE0066" w:rsidRDefault="00FE0066" w:rsidP="00FE0066">
      <w:pPr>
        <w:jc w:val="both"/>
      </w:pPr>
      <w:r w:rsidRPr="00FE0066">
        <w:rPr>
          <w:b/>
          <w:bCs/>
        </w:rPr>
        <w:t xml:space="preserve">7 Diritti dell’Interessato </w:t>
      </w:r>
    </w:p>
    <w:p w14:paraId="7E070E9B" w14:textId="77777777" w:rsidR="00FE0066" w:rsidRPr="00FE0066" w:rsidRDefault="00FE0066" w:rsidP="00FE0066">
      <w:pPr>
        <w:jc w:val="both"/>
      </w:pPr>
      <w:r w:rsidRPr="00FE0066">
        <w:t xml:space="preserve">All’Interessato sono riconosciuti i seguenti diritti: </w:t>
      </w:r>
    </w:p>
    <w:p w14:paraId="6FC84113" w14:textId="77777777" w:rsidR="00FE0066" w:rsidRPr="00FE0066" w:rsidRDefault="00FE0066" w:rsidP="00FE0066">
      <w:pPr>
        <w:jc w:val="both"/>
      </w:pPr>
      <w:r w:rsidRPr="00FE0066">
        <w:t xml:space="preserve">i. "diritto a ricevere informazioni": il diritto di un Interessato a ricevere informazioni sul trattamento di dati personali che lo riguardano in forma concisa, trasparente, intelligibile e facilmente accessibile; </w:t>
      </w:r>
    </w:p>
    <w:p w14:paraId="70755DFA" w14:textId="77777777" w:rsidR="00FE0066" w:rsidRPr="00FE0066" w:rsidRDefault="00FE0066" w:rsidP="00FE0066">
      <w:pPr>
        <w:jc w:val="both"/>
      </w:pPr>
      <w:r w:rsidRPr="00FE0066">
        <w:t xml:space="preserve">ii. “diritto di accesso”: il diritto di un Interessato di ottenere la conferma che sia o meno in corso un trattamento di dati personali che lo riguardano e, in tal caso, di ottenere l’accesso ai propri dati personali ed alle caratteristiche del trattamento in corso; </w:t>
      </w:r>
    </w:p>
    <w:p w14:paraId="61A32532" w14:textId="77777777" w:rsidR="00FE0066" w:rsidRPr="00FE0066" w:rsidRDefault="00FE0066" w:rsidP="00FE0066">
      <w:pPr>
        <w:jc w:val="both"/>
      </w:pPr>
      <w:r w:rsidRPr="00FE0066">
        <w:t xml:space="preserve">iii. “diritto di rettifica”: diritto di un Interessato di ottenere la rettifica o l'integrazione dei dati personali inesatti che lo riguardano, senza ingiustificato ritardo; </w:t>
      </w:r>
    </w:p>
    <w:p w14:paraId="4AD6E63A" w14:textId="77777777" w:rsidR="00FE0066" w:rsidRPr="00FE0066" w:rsidRDefault="00FE0066" w:rsidP="00FE0066">
      <w:pPr>
        <w:jc w:val="both"/>
      </w:pPr>
      <w:r w:rsidRPr="00FE0066">
        <w:t xml:space="preserve">iv. “diritto di cancellazione”: il diritto di un Interessato di ottenere la cancellazione dei propri dati personali quando i dati sono stati raccolti o trattati illecitamente rispetto alle presenti clausole ed ai requisiti di legge applicabili; </w:t>
      </w:r>
    </w:p>
    <w:p w14:paraId="314B0A99" w14:textId="77777777" w:rsidR="00FE0066" w:rsidRPr="00FE0066" w:rsidRDefault="00FE0066" w:rsidP="00FE0066">
      <w:pPr>
        <w:jc w:val="both"/>
      </w:pPr>
      <w:r w:rsidRPr="00FE0066">
        <w:lastRenderedPageBreak/>
        <w:t xml:space="preserve">v. “diritto di opposizione”: il diritto di un Interessato di opporsi in qualsiasi momento, per motivi connessi alla sua situazione particolare, al trattamento di dati personali che lo riguardano, fatti salvi i casi in cui esistano motivi legittimi cogenti per il trattamento che prevalgono sugli interessi avanzati dall’Interessato, tra cui l’accertamento, l’esercizio o la difesa di un diritto in sede giudiziaria; </w:t>
      </w:r>
    </w:p>
    <w:p w14:paraId="26E26D05" w14:textId="77777777" w:rsidR="00FE0066" w:rsidRPr="00FE0066" w:rsidRDefault="00FE0066" w:rsidP="00FE0066">
      <w:pPr>
        <w:jc w:val="both"/>
      </w:pPr>
      <w:r w:rsidRPr="00FE0066">
        <w:t xml:space="preserve">vi. "diritto di limitazione del trattamento": diritto di un Interessato alla limitazione del trattamento dei propri dati personali quando questi siano inesatti, il trattamento sia illecito, un’Istituzione non necessiti più i dati personali rispetto alle finalità per le quali furono raccolti oppure l'Interessato sia in attesa della valutazione di una sua richiesta di opposizione; </w:t>
      </w:r>
    </w:p>
    <w:p w14:paraId="577D1FB3" w14:textId="77777777" w:rsidR="00FE0066" w:rsidRPr="00FE0066" w:rsidRDefault="00FE0066" w:rsidP="00FE0066">
      <w:pPr>
        <w:jc w:val="both"/>
      </w:pPr>
      <w:r w:rsidRPr="00FE0066">
        <w:t xml:space="preserve">viii. "diritto di non essere sottoposto a decisioni automatizzate": il diritto di un Interessato a non essere sottoposto a una decisione basata unicamente sul trattamento automatizzato, che produca effetti giuridici che lo riguardano o che incida in modo analogo significativamente sulla sua persona. </w:t>
      </w:r>
    </w:p>
    <w:p w14:paraId="7635E96B" w14:textId="77777777" w:rsidR="00FE0066" w:rsidRPr="00FE0066" w:rsidRDefault="00FE0066" w:rsidP="00FE0066">
      <w:pPr>
        <w:jc w:val="both"/>
      </w:pPr>
      <w:r w:rsidRPr="00FE0066">
        <w:t xml:space="preserve">L’Interessato potrà inoltre revocare, in qualsiasi momento prima del rilascio della patente convertita, il consenso al trattamento dei dati. </w:t>
      </w:r>
    </w:p>
    <w:p w14:paraId="0D48B472" w14:textId="189D17DC" w:rsidR="00FE0066" w:rsidRPr="00FE0066" w:rsidRDefault="007A37EA" w:rsidP="00FE0066">
      <w:pPr>
        <w:jc w:val="both"/>
      </w:pPr>
      <w:r w:rsidRPr="00FE0066">
        <w:t>L’Interessato</w:t>
      </w:r>
      <w:r w:rsidR="00FE0066" w:rsidRPr="00FE0066">
        <w:t xml:space="preserve"> ha altresì la facoltà di proporre reclamo al Garante per la protezione dei Dati Personali, secondo le modalità indicate sul sito internet del Garante stesso, accessibile all’indirizzo </w:t>
      </w:r>
      <w:r w:rsidR="00FE0066" w:rsidRPr="007A37EA">
        <w:rPr>
          <w:u w:val="single"/>
        </w:rPr>
        <w:t>www.garanteprivacy.it.</w:t>
      </w:r>
      <w:r w:rsidR="00FE0066" w:rsidRPr="00FE0066">
        <w:t xml:space="preserve"> </w:t>
      </w:r>
    </w:p>
    <w:p w14:paraId="393F3595" w14:textId="77777777" w:rsidR="00FE0066" w:rsidRPr="00FE0066" w:rsidRDefault="00FE0066" w:rsidP="00FE0066">
      <w:pPr>
        <w:jc w:val="both"/>
      </w:pPr>
      <w:r w:rsidRPr="00FE0066">
        <w:rPr>
          <w:b/>
          <w:bCs/>
        </w:rPr>
        <w:t xml:space="preserve">8 Titolare del trattamento e Responsabile della Protezione dei Dati Personali (RPD) </w:t>
      </w:r>
    </w:p>
    <w:p w14:paraId="26ED48A5" w14:textId="77777777" w:rsidR="00DE52D0" w:rsidRDefault="00FE0066" w:rsidP="00FE0066">
      <w:pPr>
        <w:jc w:val="both"/>
      </w:pPr>
      <w:r w:rsidRPr="00FE0066">
        <w:t xml:space="preserve">Il Titolare del trattamento dei dati personali è: </w:t>
      </w:r>
    </w:p>
    <w:p w14:paraId="48F7697F" w14:textId="6C7D8892" w:rsidR="00FE0066" w:rsidRPr="00FE0066" w:rsidRDefault="00FE0066" w:rsidP="00FE0066">
      <w:pPr>
        <w:jc w:val="both"/>
      </w:pPr>
      <w:r w:rsidRPr="00FE0066">
        <w:t xml:space="preserve">Ministero delle Infrastrutture e dei Trasporti (MIT), Dipartimento per la mobilità sostenibile, DGMOT, via Caraci, 36 - 00157 Roma. </w:t>
      </w:r>
    </w:p>
    <w:p w14:paraId="56971B35" w14:textId="77777777" w:rsidR="00FE0066" w:rsidRPr="00FE0066" w:rsidRDefault="00FE0066" w:rsidP="00FE0066">
      <w:pPr>
        <w:jc w:val="both"/>
      </w:pPr>
      <w:r w:rsidRPr="00FE0066">
        <w:t xml:space="preserve">Indirizzi di posta elettronica del Responsabile della Protezione dei Dati Personali (RPD) del MIT: </w:t>
      </w:r>
    </w:p>
    <w:p w14:paraId="7DFB9392" w14:textId="77777777" w:rsidR="00FE0066" w:rsidRPr="00FE0066" w:rsidRDefault="00FE0066" w:rsidP="00FE0066">
      <w:pPr>
        <w:jc w:val="both"/>
      </w:pPr>
      <w:r w:rsidRPr="00FE0066">
        <w:t xml:space="preserve">e-mail: rpd@mit.gov.it </w:t>
      </w:r>
    </w:p>
    <w:p w14:paraId="375947A5" w14:textId="77777777" w:rsidR="00FE0066" w:rsidRPr="00FE0066" w:rsidRDefault="00FE0066" w:rsidP="00FE0066">
      <w:pPr>
        <w:jc w:val="both"/>
      </w:pPr>
      <w:proofErr w:type="spellStart"/>
      <w:r w:rsidRPr="00FE0066">
        <w:t>pec</w:t>
      </w:r>
      <w:proofErr w:type="spellEnd"/>
      <w:r w:rsidRPr="00FE0066">
        <w:t xml:space="preserve">: rpd@pec.mit.gov.it </w:t>
      </w:r>
    </w:p>
    <w:p w14:paraId="771E454D" w14:textId="77777777" w:rsidR="00FE0066" w:rsidRPr="00FE0066" w:rsidRDefault="00FE0066" w:rsidP="00FE0066">
      <w:pPr>
        <w:jc w:val="both"/>
      </w:pPr>
      <w:r w:rsidRPr="00FE0066">
        <w:t xml:space="preserve">Copia della presente informativa è pubblicata unitamente alla circolare suindicata, sul sito istituzionale del MIT. </w:t>
      </w:r>
    </w:p>
    <w:p w14:paraId="48AF9C34" w14:textId="77777777" w:rsidR="00BA0BFE" w:rsidRDefault="00BA0BFE" w:rsidP="00FE0066">
      <w:pPr>
        <w:jc w:val="both"/>
        <w:rPr>
          <w:b/>
          <w:bCs/>
        </w:rPr>
      </w:pPr>
    </w:p>
    <w:p w14:paraId="1FA343C2" w14:textId="77777777" w:rsidR="00BA0BFE" w:rsidRDefault="00BA0BFE" w:rsidP="00FE0066">
      <w:pPr>
        <w:jc w:val="both"/>
        <w:rPr>
          <w:b/>
          <w:bCs/>
        </w:rPr>
      </w:pPr>
    </w:p>
    <w:p w14:paraId="0D617EDA" w14:textId="77777777" w:rsidR="00BA0BFE" w:rsidRDefault="00BA0BFE" w:rsidP="00FE0066">
      <w:pPr>
        <w:jc w:val="both"/>
        <w:rPr>
          <w:b/>
          <w:bCs/>
        </w:rPr>
      </w:pPr>
    </w:p>
    <w:p w14:paraId="376666C8" w14:textId="77777777" w:rsidR="00BA0BFE" w:rsidRDefault="00BA0BFE" w:rsidP="00FE0066">
      <w:pPr>
        <w:jc w:val="both"/>
        <w:rPr>
          <w:b/>
          <w:bCs/>
        </w:rPr>
      </w:pPr>
    </w:p>
    <w:p w14:paraId="073DBD6F" w14:textId="77777777" w:rsidR="00BA0BFE" w:rsidRDefault="00BA0BFE" w:rsidP="00FE0066">
      <w:pPr>
        <w:jc w:val="both"/>
        <w:rPr>
          <w:b/>
          <w:bCs/>
        </w:rPr>
      </w:pPr>
    </w:p>
    <w:p w14:paraId="1673D026" w14:textId="77777777" w:rsidR="00BA0BFE" w:rsidRDefault="00BA0BFE" w:rsidP="00FE0066">
      <w:pPr>
        <w:jc w:val="both"/>
        <w:rPr>
          <w:b/>
          <w:bCs/>
        </w:rPr>
      </w:pPr>
    </w:p>
    <w:p w14:paraId="7D315D9A" w14:textId="77777777" w:rsidR="00BA0BFE" w:rsidRDefault="00BA0BFE" w:rsidP="00FE0066">
      <w:pPr>
        <w:jc w:val="both"/>
        <w:rPr>
          <w:b/>
          <w:bCs/>
        </w:rPr>
      </w:pPr>
    </w:p>
    <w:p w14:paraId="707464DD" w14:textId="77777777" w:rsidR="00BA0BFE" w:rsidRDefault="00BA0BFE" w:rsidP="00FE0066">
      <w:pPr>
        <w:jc w:val="both"/>
        <w:rPr>
          <w:b/>
          <w:bCs/>
        </w:rPr>
      </w:pPr>
    </w:p>
    <w:p w14:paraId="24E4C144" w14:textId="77777777" w:rsidR="00BA0BFE" w:rsidRDefault="00BA0BFE" w:rsidP="00FE0066">
      <w:pPr>
        <w:jc w:val="both"/>
        <w:rPr>
          <w:b/>
          <w:bCs/>
        </w:rPr>
      </w:pPr>
    </w:p>
    <w:p w14:paraId="5F559C4C" w14:textId="76D70B4B" w:rsidR="00FE0066" w:rsidRPr="00FE0066" w:rsidRDefault="00FE0066" w:rsidP="00BA0BFE">
      <w:pPr>
        <w:jc w:val="center"/>
      </w:pPr>
      <w:r w:rsidRPr="00FE0066">
        <w:rPr>
          <w:b/>
          <w:bCs/>
        </w:rPr>
        <w:t>AUTORIZZAZIONE AL TRATTAMENTO DEI DATI PERSONALI</w:t>
      </w:r>
    </w:p>
    <w:p w14:paraId="4EF7474E" w14:textId="77777777" w:rsidR="00BA0BFE" w:rsidRDefault="00BA0BFE" w:rsidP="00FE0066">
      <w:pPr>
        <w:jc w:val="both"/>
      </w:pPr>
    </w:p>
    <w:p w14:paraId="212DC3F6" w14:textId="77777777" w:rsidR="00BA0BFE" w:rsidRDefault="00BA0BFE" w:rsidP="00FE0066">
      <w:pPr>
        <w:jc w:val="both"/>
      </w:pPr>
    </w:p>
    <w:p w14:paraId="7259FD3A" w14:textId="0526A935" w:rsidR="00FE0066" w:rsidRPr="00FE0066" w:rsidRDefault="00FE0066" w:rsidP="00FE0066">
      <w:pPr>
        <w:jc w:val="both"/>
      </w:pPr>
      <w:r w:rsidRPr="00FE0066">
        <w:t>I</w:t>
      </w:r>
      <w:r w:rsidR="00DE52D0">
        <w:t>l/La</w:t>
      </w:r>
      <w:r w:rsidRPr="00FE0066">
        <w:t xml:space="preserve"> sottoscritto/a …………………………………………………………………………………………… </w:t>
      </w:r>
    </w:p>
    <w:p w14:paraId="01549050" w14:textId="77777777" w:rsidR="00FE0066" w:rsidRPr="00FE0066" w:rsidRDefault="00FE0066" w:rsidP="00FE0066">
      <w:pPr>
        <w:jc w:val="both"/>
      </w:pPr>
      <w:r w:rsidRPr="00FE0066">
        <w:t xml:space="preserve">(nome) (cognome) </w:t>
      </w:r>
    </w:p>
    <w:p w14:paraId="2B4291D5" w14:textId="77777777" w:rsidR="00BA0BFE" w:rsidRDefault="00BA0BFE" w:rsidP="00FE0066">
      <w:pPr>
        <w:jc w:val="both"/>
      </w:pPr>
    </w:p>
    <w:p w14:paraId="2430F274" w14:textId="44CE6A4C" w:rsidR="00FE0066" w:rsidRPr="00FE0066" w:rsidRDefault="00DE52D0" w:rsidP="00FE0066">
      <w:pPr>
        <w:jc w:val="both"/>
      </w:pPr>
      <w:r w:rsidRPr="00FE0066">
        <w:t>N</w:t>
      </w:r>
      <w:r w:rsidR="00FE0066" w:rsidRPr="00FE0066">
        <w:t>ato</w:t>
      </w:r>
      <w:r>
        <w:t>/a</w:t>
      </w:r>
      <w:r w:rsidR="00FE0066" w:rsidRPr="00FE0066">
        <w:t xml:space="preserve"> il …………………………………. a ……… ……</w:t>
      </w:r>
      <w:proofErr w:type="gramStart"/>
      <w:r w:rsidR="00FE0066" w:rsidRPr="00FE0066">
        <w:t>…….</w:t>
      </w:r>
      <w:proofErr w:type="gramEnd"/>
      <w:r w:rsidR="00FE0066" w:rsidRPr="00FE0066">
        <w:t xml:space="preserve">.……………………........(………………..) (sigla dello Stato) </w:t>
      </w:r>
    </w:p>
    <w:p w14:paraId="66A35128" w14:textId="77777777" w:rsidR="00BA0BFE" w:rsidRDefault="00BA0BFE" w:rsidP="00FE0066">
      <w:pPr>
        <w:jc w:val="both"/>
      </w:pPr>
    </w:p>
    <w:p w14:paraId="04D2181F" w14:textId="45906162" w:rsidR="00FE0066" w:rsidRPr="00FE0066" w:rsidRDefault="00FE0066" w:rsidP="00BA0BFE">
      <w:pPr>
        <w:jc w:val="center"/>
      </w:pPr>
      <w:r w:rsidRPr="00FE0066">
        <w:t>dichiar</w:t>
      </w:r>
      <w:r w:rsidR="00DE52D0">
        <w:t>a</w:t>
      </w:r>
    </w:p>
    <w:p w14:paraId="7C976632" w14:textId="77777777" w:rsidR="00BA0BFE" w:rsidRDefault="00BA0BFE" w:rsidP="00FE0066">
      <w:pPr>
        <w:jc w:val="both"/>
      </w:pPr>
    </w:p>
    <w:p w14:paraId="0AF42349" w14:textId="36418DDA" w:rsidR="00FE0066" w:rsidRPr="00FE0066" w:rsidRDefault="00FE0066" w:rsidP="00FE0066">
      <w:pPr>
        <w:jc w:val="both"/>
      </w:pPr>
      <w:r w:rsidRPr="00FE0066">
        <w:t xml:space="preserve">di aver preso visione dell’informativa che precede in materia di trattamento dei dati personali nell’ambito delle procedure relative all’applicazione </w:t>
      </w:r>
      <w:r w:rsidRPr="005F1066">
        <w:t>in Italia</w:t>
      </w:r>
      <w:r w:rsidRPr="00FE0066">
        <w:rPr>
          <w:b/>
          <w:bCs/>
        </w:rPr>
        <w:t xml:space="preserve"> </w:t>
      </w:r>
      <w:r w:rsidRPr="00FE0066">
        <w:t>dell’</w:t>
      </w:r>
      <w:r w:rsidRPr="00FE0066">
        <w:rPr>
          <w:i/>
          <w:iCs/>
        </w:rPr>
        <w:t>Accordo tra il Governo della Repubblica Italiana e il Governo della Repubblica d</w:t>
      </w:r>
      <w:r w:rsidR="007A37EA">
        <w:rPr>
          <w:i/>
          <w:iCs/>
        </w:rPr>
        <w:t>e</w:t>
      </w:r>
      <w:r w:rsidR="0097014D">
        <w:rPr>
          <w:i/>
          <w:iCs/>
        </w:rPr>
        <w:t>lla Bosnia ed Erzegovina</w:t>
      </w:r>
      <w:r w:rsidRPr="00FE0066">
        <w:rPr>
          <w:i/>
          <w:iCs/>
        </w:rPr>
        <w:t xml:space="preserve"> sul reciproco riconoscimento delle patenti di guida ai fini della conversione</w:t>
      </w:r>
      <w:r w:rsidRPr="00FE0066">
        <w:t xml:space="preserve">, firmato il </w:t>
      </w:r>
      <w:r w:rsidR="0097014D">
        <w:t>07 magg</w:t>
      </w:r>
      <w:r w:rsidRPr="00FE0066">
        <w:t>io 202</w:t>
      </w:r>
      <w:r w:rsidR="007A37EA">
        <w:t>4</w:t>
      </w:r>
      <w:r w:rsidRPr="00FE0066">
        <w:t xml:space="preserve">”. </w:t>
      </w:r>
    </w:p>
    <w:p w14:paraId="52FA6453" w14:textId="52E696E3" w:rsidR="00FE0066" w:rsidRPr="00FE0066" w:rsidRDefault="00FE0066" w:rsidP="00FE0066">
      <w:pPr>
        <w:jc w:val="both"/>
      </w:pPr>
      <w:r w:rsidRPr="00FE0066">
        <w:t xml:space="preserve">di essere consapevole che la mancata autorizzazione al trattamento dei dati personali comporta l’irricevibilità della richiesta di conversione della patente di guida </w:t>
      </w:r>
      <w:r w:rsidR="0097014D">
        <w:t>bosniaca</w:t>
      </w:r>
      <w:r w:rsidRPr="00FE0066">
        <w:t xml:space="preserve">, come indicato al punto 3 dell’informativa che precede, </w:t>
      </w:r>
    </w:p>
    <w:p w14:paraId="6AE79A35" w14:textId="77777777" w:rsidR="00FE0066" w:rsidRPr="00FE0066" w:rsidRDefault="00FE0066" w:rsidP="00FE0066">
      <w:pPr>
        <w:jc w:val="both"/>
      </w:pPr>
      <w:r w:rsidRPr="00FE0066">
        <w:rPr>
          <w:rFonts w:ascii="Cambria Math" w:hAnsi="Cambria Math" w:cs="Cambria Math"/>
        </w:rPr>
        <w:t>◻</w:t>
      </w:r>
      <w:r w:rsidRPr="00FE0066">
        <w:t xml:space="preserve"> esprimo il consenso </w:t>
      </w:r>
      <w:r w:rsidRPr="00FE0066">
        <w:rPr>
          <w:rFonts w:ascii="Cambria Math" w:hAnsi="Cambria Math" w:cs="Cambria Math"/>
        </w:rPr>
        <w:t>◻</w:t>
      </w:r>
      <w:r w:rsidRPr="00FE0066">
        <w:t xml:space="preserve"> NON esprimo il consenso </w:t>
      </w:r>
    </w:p>
    <w:p w14:paraId="5213C183" w14:textId="77777777" w:rsidR="00FE0066" w:rsidRPr="00FE0066" w:rsidRDefault="00FE0066" w:rsidP="00FE0066">
      <w:pPr>
        <w:jc w:val="both"/>
      </w:pPr>
      <w:r w:rsidRPr="00FE0066">
        <w:t xml:space="preserve">al trattamento dei miei dati personali inclusi quelli considerati come categorie particolari e comuni di dati, così come indicati nell’informativa che precede </w:t>
      </w:r>
    </w:p>
    <w:p w14:paraId="5AF3ABE9" w14:textId="77777777" w:rsidR="00FE0066" w:rsidRPr="00FE0066" w:rsidRDefault="00FE0066" w:rsidP="00FE0066">
      <w:pPr>
        <w:jc w:val="both"/>
      </w:pPr>
      <w:r w:rsidRPr="00FE0066">
        <w:rPr>
          <w:rFonts w:ascii="Cambria Math" w:hAnsi="Cambria Math" w:cs="Cambria Math"/>
        </w:rPr>
        <w:t>◻</w:t>
      </w:r>
      <w:r w:rsidRPr="00FE0066">
        <w:t xml:space="preserve"> esprimo il consenso </w:t>
      </w:r>
      <w:r w:rsidRPr="00FE0066">
        <w:rPr>
          <w:rFonts w:ascii="Cambria Math" w:hAnsi="Cambria Math" w:cs="Cambria Math"/>
        </w:rPr>
        <w:t>◻</w:t>
      </w:r>
      <w:r w:rsidRPr="00FE0066">
        <w:t xml:space="preserve"> NON esprimo il consenso </w:t>
      </w:r>
    </w:p>
    <w:p w14:paraId="5116E402" w14:textId="77777777" w:rsidR="00FE0066" w:rsidRPr="00FE0066" w:rsidRDefault="00FE0066" w:rsidP="00FE0066">
      <w:pPr>
        <w:jc w:val="both"/>
      </w:pPr>
      <w:r w:rsidRPr="00FE0066">
        <w:t xml:space="preserve">alla comunicazione dei miei dati personali ad enti pubblici e società di natura privata per le finalità indicate nell’informativa che precede </w:t>
      </w:r>
    </w:p>
    <w:p w14:paraId="0E80D71B" w14:textId="77777777" w:rsidR="00DE52D0" w:rsidRDefault="00DE52D0" w:rsidP="00FE0066">
      <w:pPr>
        <w:jc w:val="both"/>
        <w:rPr>
          <w:b/>
          <w:bCs/>
        </w:rPr>
      </w:pPr>
    </w:p>
    <w:p w14:paraId="24253EF1" w14:textId="3DD0CE23" w:rsidR="00BA0BFE" w:rsidRDefault="00FE0066" w:rsidP="00FE0066">
      <w:pPr>
        <w:jc w:val="both"/>
        <w:rPr>
          <w:b/>
          <w:bCs/>
        </w:rPr>
      </w:pPr>
      <w:r w:rsidRPr="00FE0066">
        <w:rPr>
          <w:b/>
          <w:bCs/>
        </w:rPr>
        <w:t xml:space="preserve">Data </w:t>
      </w:r>
      <w:r w:rsidR="00BA0BFE">
        <w:rPr>
          <w:b/>
          <w:bCs/>
        </w:rPr>
        <w:tab/>
      </w:r>
      <w:r w:rsidR="00BA0BFE">
        <w:rPr>
          <w:b/>
          <w:bCs/>
        </w:rPr>
        <w:tab/>
      </w:r>
      <w:r w:rsidR="00BA0BFE">
        <w:rPr>
          <w:b/>
          <w:bCs/>
        </w:rPr>
        <w:tab/>
      </w:r>
      <w:r w:rsidR="00BA0BFE">
        <w:rPr>
          <w:b/>
          <w:bCs/>
        </w:rPr>
        <w:tab/>
      </w:r>
      <w:r w:rsidR="00BA0BFE">
        <w:rPr>
          <w:b/>
          <w:bCs/>
        </w:rPr>
        <w:tab/>
      </w:r>
      <w:r w:rsidR="00BA0BFE">
        <w:rPr>
          <w:b/>
          <w:bCs/>
        </w:rPr>
        <w:tab/>
      </w:r>
    </w:p>
    <w:p w14:paraId="3A6CDA4F" w14:textId="43EC7286" w:rsidR="001008BF" w:rsidRDefault="00FE0066" w:rsidP="00BA0BFE">
      <w:pPr>
        <w:jc w:val="right"/>
      </w:pPr>
      <w:r w:rsidRPr="00FE0066">
        <w:rPr>
          <w:b/>
          <w:bCs/>
        </w:rPr>
        <w:t>Firma del titolare della patente da convertire</w:t>
      </w:r>
    </w:p>
    <w:sectPr w:rsidR="001008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7EA8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7422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BF"/>
    <w:rsid w:val="00017A99"/>
    <w:rsid w:val="001008BF"/>
    <w:rsid w:val="00231280"/>
    <w:rsid w:val="002716B7"/>
    <w:rsid w:val="00343503"/>
    <w:rsid w:val="005D3400"/>
    <w:rsid w:val="005F1066"/>
    <w:rsid w:val="00655B8A"/>
    <w:rsid w:val="00741306"/>
    <w:rsid w:val="007A37EA"/>
    <w:rsid w:val="007B4B54"/>
    <w:rsid w:val="0097014D"/>
    <w:rsid w:val="009B2B3B"/>
    <w:rsid w:val="00A020DD"/>
    <w:rsid w:val="00BA0BFE"/>
    <w:rsid w:val="00DE52D0"/>
    <w:rsid w:val="00EA1E84"/>
    <w:rsid w:val="00EE7C19"/>
    <w:rsid w:val="00F85B39"/>
    <w:rsid w:val="00FE00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68D9"/>
  <w15:chartTrackingRefBased/>
  <w15:docId w15:val="{D01B5EC4-9504-44EB-BD1D-B3BBFA68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008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008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008B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008B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008B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008B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008B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008B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008B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008B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008B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008B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008B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008B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008B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008B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008B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008BF"/>
    <w:rPr>
      <w:rFonts w:eastAsiaTheme="majorEastAsia" w:cstheme="majorBidi"/>
      <w:color w:val="272727" w:themeColor="text1" w:themeTint="D8"/>
    </w:rPr>
  </w:style>
  <w:style w:type="paragraph" w:styleId="Titolo">
    <w:name w:val="Title"/>
    <w:basedOn w:val="Normale"/>
    <w:next w:val="Normale"/>
    <w:link w:val="TitoloCarattere"/>
    <w:uiPriority w:val="10"/>
    <w:qFormat/>
    <w:rsid w:val="001008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008B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008B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008B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008B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008BF"/>
    <w:rPr>
      <w:i/>
      <w:iCs/>
      <w:color w:val="404040" w:themeColor="text1" w:themeTint="BF"/>
    </w:rPr>
  </w:style>
  <w:style w:type="paragraph" w:styleId="Paragrafoelenco">
    <w:name w:val="List Paragraph"/>
    <w:basedOn w:val="Normale"/>
    <w:uiPriority w:val="34"/>
    <w:qFormat/>
    <w:rsid w:val="001008BF"/>
    <w:pPr>
      <w:ind w:left="720"/>
      <w:contextualSpacing/>
    </w:pPr>
  </w:style>
  <w:style w:type="character" w:styleId="Enfasiintensa">
    <w:name w:val="Intense Emphasis"/>
    <w:basedOn w:val="Carpredefinitoparagrafo"/>
    <w:uiPriority w:val="21"/>
    <w:qFormat/>
    <w:rsid w:val="001008BF"/>
    <w:rPr>
      <w:i/>
      <w:iCs/>
      <w:color w:val="0F4761" w:themeColor="accent1" w:themeShade="BF"/>
    </w:rPr>
  </w:style>
  <w:style w:type="paragraph" w:styleId="Citazioneintensa">
    <w:name w:val="Intense Quote"/>
    <w:basedOn w:val="Normale"/>
    <w:next w:val="Normale"/>
    <w:link w:val="CitazioneintensaCarattere"/>
    <w:uiPriority w:val="30"/>
    <w:qFormat/>
    <w:rsid w:val="001008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008BF"/>
    <w:rPr>
      <w:i/>
      <w:iCs/>
      <w:color w:val="0F4761" w:themeColor="accent1" w:themeShade="BF"/>
    </w:rPr>
  </w:style>
  <w:style w:type="character" w:styleId="Riferimentointenso">
    <w:name w:val="Intense Reference"/>
    <w:basedOn w:val="Carpredefinitoparagrafo"/>
    <w:uiPriority w:val="32"/>
    <w:qFormat/>
    <w:rsid w:val="001008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1651</Words>
  <Characters>9412</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Iacobucci Gianluca</dc:creator>
  <cp:keywords/>
  <dc:description/>
  <cp:lastModifiedBy>Gianluca Iacobucci</cp:lastModifiedBy>
  <cp:revision>2</cp:revision>
  <dcterms:created xsi:type="dcterms:W3CDTF">2025-03-03T06:36:00Z</dcterms:created>
  <dcterms:modified xsi:type="dcterms:W3CDTF">2025-03-03T06:36:00Z</dcterms:modified>
</cp:coreProperties>
</file>